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F0" w:rsidRPr="00807FA0" w:rsidRDefault="006A08F0" w:rsidP="008363C4">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In 2012, the government commenced a review of </w:t>
      </w:r>
      <w:r w:rsidRPr="00F5260D">
        <w:rPr>
          <w:rFonts w:ascii="Arial" w:hAnsi="Arial" w:cs="Arial"/>
          <w:bCs/>
          <w:spacing w:val="-3"/>
          <w:sz w:val="22"/>
          <w:szCs w:val="22"/>
        </w:rPr>
        <w:t xml:space="preserve">carbon reduction and energy efficiency schemes that </w:t>
      </w:r>
      <w:r>
        <w:rPr>
          <w:rFonts w:ascii="Arial" w:hAnsi="Arial" w:cs="Arial"/>
          <w:bCs/>
          <w:spacing w:val="-3"/>
          <w:sz w:val="22"/>
          <w:szCs w:val="22"/>
        </w:rPr>
        <w:t xml:space="preserve">may have </w:t>
      </w:r>
      <w:r w:rsidRPr="00F5260D">
        <w:rPr>
          <w:rFonts w:ascii="Arial" w:hAnsi="Arial" w:cs="Arial"/>
          <w:bCs/>
          <w:spacing w:val="-3"/>
          <w:sz w:val="22"/>
          <w:szCs w:val="22"/>
        </w:rPr>
        <w:t xml:space="preserve">become redundant </w:t>
      </w:r>
      <w:r>
        <w:rPr>
          <w:rFonts w:ascii="Arial" w:hAnsi="Arial" w:cs="Arial"/>
          <w:bCs/>
          <w:spacing w:val="-3"/>
          <w:sz w:val="22"/>
          <w:szCs w:val="22"/>
        </w:rPr>
        <w:t>following</w:t>
      </w:r>
      <w:r w:rsidRPr="00F5260D">
        <w:rPr>
          <w:rFonts w:ascii="Arial" w:hAnsi="Arial" w:cs="Arial"/>
          <w:bCs/>
          <w:spacing w:val="-3"/>
          <w:sz w:val="22"/>
          <w:szCs w:val="22"/>
        </w:rPr>
        <w:t xml:space="preserve"> the introduction of </w:t>
      </w:r>
      <w:r>
        <w:rPr>
          <w:rFonts w:ascii="Arial" w:hAnsi="Arial" w:cs="Arial"/>
          <w:bCs/>
          <w:spacing w:val="-3"/>
          <w:sz w:val="22"/>
          <w:szCs w:val="22"/>
        </w:rPr>
        <w:t xml:space="preserve">the Commonwealth Government’s Carbon Pricing Mechanism (CPM).  </w:t>
      </w:r>
    </w:p>
    <w:p w:rsidR="006A08F0" w:rsidRPr="008363C4" w:rsidRDefault="006A08F0" w:rsidP="008363C4">
      <w:pPr>
        <w:numPr>
          <w:ilvl w:val="0"/>
          <w:numId w:val="1"/>
        </w:numPr>
        <w:tabs>
          <w:tab w:val="clear" w:pos="720"/>
          <w:tab w:val="num" w:pos="360"/>
        </w:tabs>
        <w:spacing w:before="240"/>
        <w:ind w:left="360"/>
        <w:jc w:val="both"/>
        <w:rPr>
          <w:rFonts w:ascii="Arial" w:hAnsi="Arial" w:cs="Arial"/>
          <w:bCs/>
          <w:spacing w:val="-3"/>
          <w:sz w:val="22"/>
          <w:szCs w:val="22"/>
        </w:rPr>
      </w:pPr>
      <w:r w:rsidRPr="008363C4">
        <w:rPr>
          <w:rFonts w:ascii="Arial" w:hAnsi="Arial" w:cs="Arial"/>
          <w:bCs/>
          <w:spacing w:val="-3"/>
          <w:sz w:val="22"/>
          <w:szCs w:val="22"/>
        </w:rPr>
        <w:t xml:space="preserve">The Queensland Gas Scheme, the Smart Energy Savings Program (SESP) and the policy for standards for new coal-fired power stations were identified as policies or programs which could potentially duplicate the objective of the CPM. </w:t>
      </w:r>
    </w:p>
    <w:p w:rsidR="006A08F0" w:rsidRPr="008363C4" w:rsidRDefault="006A08F0" w:rsidP="008363C4">
      <w:pPr>
        <w:numPr>
          <w:ilvl w:val="0"/>
          <w:numId w:val="1"/>
        </w:numPr>
        <w:tabs>
          <w:tab w:val="clear" w:pos="720"/>
          <w:tab w:val="num" w:pos="360"/>
        </w:tabs>
        <w:spacing w:before="240"/>
        <w:ind w:left="360"/>
        <w:jc w:val="both"/>
        <w:rPr>
          <w:rFonts w:ascii="Arial" w:hAnsi="Arial" w:cs="Arial"/>
          <w:bCs/>
          <w:spacing w:val="-3"/>
          <w:sz w:val="22"/>
          <w:szCs w:val="22"/>
        </w:rPr>
      </w:pPr>
      <w:r w:rsidRPr="008363C4">
        <w:rPr>
          <w:rFonts w:ascii="Arial" w:hAnsi="Arial" w:cs="Arial"/>
          <w:bCs/>
          <w:spacing w:val="-3"/>
          <w:sz w:val="22"/>
          <w:szCs w:val="22"/>
        </w:rPr>
        <w:t xml:space="preserve">These schemes have largely achieved what they set out to do. In line with the government’s goal of reducing regulatory burden for businesses, they will be ceased or removed and the CPM will provide industry with appropriate investment signals. </w:t>
      </w:r>
    </w:p>
    <w:p w:rsidR="006A08F0" w:rsidRPr="008363C4" w:rsidRDefault="006A08F0" w:rsidP="008363C4">
      <w:pPr>
        <w:numPr>
          <w:ilvl w:val="0"/>
          <w:numId w:val="1"/>
        </w:numPr>
        <w:tabs>
          <w:tab w:val="clear" w:pos="720"/>
          <w:tab w:val="num" w:pos="360"/>
        </w:tabs>
        <w:spacing w:before="240"/>
        <w:ind w:left="360"/>
        <w:jc w:val="both"/>
        <w:rPr>
          <w:rFonts w:ascii="Arial" w:hAnsi="Arial" w:cs="Arial"/>
          <w:bCs/>
          <w:spacing w:val="-3"/>
          <w:sz w:val="22"/>
          <w:szCs w:val="22"/>
        </w:rPr>
      </w:pPr>
      <w:r w:rsidRPr="008363C4">
        <w:rPr>
          <w:rFonts w:ascii="Arial" w:hAnsi="Arial" w:cs="Arial"/>
          <w:bCs/>
          <w:spacing w:val="-3"/>
          <w:sz w:val="22"/>
          <w:szCs w:val="22"/>
        </w:rPr>
        <w:t>The Department of Energy and Water Supply will provide guidance to businesses affected by these changes to ensure any impact to their work is minimal.</w:t>
      </w:r>
    </w:p>
    <w:p w:rsidR="006A08F0" w:rsidRDefault="006A08F0" w:rsidP="008363C4">
      <w:pPr>
        <w:numPr>
          <w:ilvl w:val="0"/>
          <w:numId w:val="1"/>
        </w:numPr>
        <w:tabs>
          <w:tab w:val="clear" w:pos="720"/>
          <w:tab w:val="num" w:pos="360"/>
        </w:tabs>
        <w:spacing w:before="240"/>
        <w:ind w:left="360"/>
        <w:jc w:val="both"/>
        <w:rPr>
          <w:rFonts w:ascii="Arial" w:hAnsi="Arial" w:cs="Arial"/>
          <w:bCs/>
          <w:spacing w:val="-3"/>
          <w:sz w:val="22"/>
          <w:szCs w:val="22"/>
        </w:rPr>
      </w:pPr>
      <w:r w:rsidRPr="008363C4">
        <w:rPr>
          <w:rFonts w:ascii="Arial" w:hAnsi="Arial" w:cs="Arial"/>
          <w:bCs/>
          <w:spacing w:val="-3"/>
          <w:sz w:val="22"/>
          <w:szCs w:val="22"/>
          <w:u w:val="single"/>
        </w:rPr>
        <w:t>Cabinet approved</w:t>
      </w:r>
      <w:r w:rsidRPr="008363C4">
        <w:rPr>
          <w:rFonts w:ascii="Arial" w:hAnsi="Arial" w:cs="Arial"/>
          <w:bCs/>
          <w:spacing w:val="-3"/>
          <w:sz w:val="22"/>
          <w:szCs w:val="22"/>
        </w:rPr>
        <w:t xml:space="preserve"> the cessation of the Queensland Gas Scheme and the SESP and the removal of the policy for standards for new coal-fired power stations.</w:t>
      </w:r>
    </w:p>
    <w:p w:rsidR="000E3EA0" w:rsidRDefault="000E3EA0" w:rsidP="000E3EA0">
      <w:pPr>
        <w:numPr>
          <w:ilvl w:val="0"/>
          <w:numId w:val="1"/>
        </w:numPr>
        <w:tabs>
          <w:tab w:val="clear" w:pos="720"/>
          <w:tab w:val="num" w:pos="360"/>
        </w:tabs>
        <w:spacing w:before="360"/>
        <w:ind w:left="357" w:hanging="357"/>
        <w:jc w:val="both"/>
        <w:rPr>
          <w:rFonts w:ascii="Arial" w:hAnsi="Arial" w:cs="Arial"/>
          <w:bCs/>
          <w:spacing w:val="-3"/>
          <w:sz w:val="22"/>
          <w:szCs w:val="22"/>
        </w:rPr>
      </w:pPr>
      <w:r>
        <w:rPr>
          <w:rFonts w:ascii="Arial" w:hAnsi="Arial" w:cs="Arial"/>
          <w:bCs/>
          <w:i/>
          <w:spacing w:val="-3"/>
          <w:sz w:val="22"/>
          <w:szCs w:val="22"/>
          <w:u w:val="single"/>
        </w:rPr>
        <w:t>Attachments</w:t>
      </w:r>
    </w:p>
    <w:p w:rsidR="000E3EA0" w:rsidRPr="008363C4" w:rsidRDefault="000E3EA0" w:rsidP="000E3EA0">
      <w:pPr>
        <w:numPr>
          <w:ilvl w:val="0"/>
          <w:numId w:val="3"/>
        </w:numPr>
        <w:spacing w:before="120"/>
        <w:ind w:left="714" w:hanging="357"/>
        <w:jc w:val="both"/>
        <w:rPr>
          <w:rFonts w:ascii="Arial" w:hAnsi="Arial" w:cs="Arial"/>
          <w:bCs/>
          <w:spacing w:val="-3"/>
          <w:sz w:val="22"/>
          <w:szCs w:val="22"/>
        </w:rPr>
      </w:pPr>
      <w:r>
        <w:rPr>
          <w:rFonts w:ascii="Arial" w:hAnsi="Arial" w:cs="Arial"/>
          <w:bCs/>
          <w:spacing w:val="-3"/>
          <w:sz w:val="22"/>
          <w:szCs w:val="22"/>
        </w:rPr>
        <w:t>Nil.</w:t>
      </w:r>
    </w:p>
    <w:sectPr w:rsidR="000E3EA0" w:rsidRPr="008363C4" w:rsidSect="000E3EA0">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686" w:rsidRDefault="00280686" w:rsidP="00D6589B">
      <w:r>
        <w:separator/>
      </w:r>
    </w:p>
  </w:endnote>
  <w:endnote w:type="continuationSeparator" w:id="0">
    <w:p w:rsidR="00280686" w:rsidRDefault="0028068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686" w:rsidRDefault="00280686" w:rsidP="00D6589B">
      <w:r>
        <w:separator/>
      </w:r>
    </w:p>
  </w:footnote>
  <w:footnote w:type="continuationSeparator" w:id="0">
    <w:p w:rsidR="00280686" w:rsidRDefault="0028068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39" w:rsidRPr="00937A4A" w:rsidRDefault="00531139" w:rsidP="00531139">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531139" w:rsidRPr="00937A4A" w:rsidRDefault="00531139" w:rsidP="00531139">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531139" w:rsidRPr="00937A4A" w:rsidRDefault="00531139" w:rsidP="00531139">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December 2012</w:t>
    </w:r>
  </w:p>
  <w:p w:rsidR="006A08F0" w:rsidRDefault="006A08F0" w:rsidP="00D6589B">
    <w:pPr>
      <w:pStyle w:val="Header"/>
      <w:spacing w:before="120"/>
      <w:rPr>
        <w:rFonts w:ascii="Arial" w:hAnsi="Arial" w:cs="Arial"/>
        <w:b/>
        <w:sz w:val="22"/>
        <w:szCs w:val="22"/>
        <w:u w:val="single"/>
      </w:rPr>
    </w:pPr>
    <w:r>
      <w:rPr>
        <w:rFonts w:ascii="Arial" w:hAnsi="Arial" w:cs="Arial"/>
        <w:b/>
        <w:sz w:val="22"/>
        <w:szCs w:val="22"/>
        <w:u w:val="single"/>
      </w:rPr>
      <w:t>Red Tape Reduction – Energy Sector – Review Findings and Proposed Government Response</w:t>
    </w:r>
  </w:p>
  <w:p w:rsidR="006A08F0" w:rsidRDefault="006A08F0" w:rsidP="00D6589B">
    <w:pPr>
      <w:pStyle w:val="Header"/>
      <w:spacing w:before="120"/>
      <w:rPr>
        <w:rFonts w:ascii="Arial" w:hAnsi="Arial" w:cs="Arial"/>
        <w:b/>
        <w:sz w:val="22"/>
        <w:szCs w:val="22"/>
        <w:u w:val="single"/>
      </w:rPr>
    </w:pPr>
    <w:r>
      <w:rPr>
        <w:rFonts w:ascii="Arial" w:hAnsi="Arial" w:cs="Arial"/>
        <w:b/>
        <w:sz w:val="22"/>
        <w:szCs w:val="22"/>
        <w:u w:val="single"/>
      </w:rPr>
      <w:t>Minister for Energy and Water Supply</w:t>
    </w:r>
  </w:p>
  <w:p w:rsidR="006A08F0" w:rsidRDefault="006A08F0"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52232"/>
    <w:multiLevelType w:val="hybridMultilevel"/>
    <w:tmpl w:val="4432C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430DD"/>
    <w:rsid w:val="00080F8F"/>
    <w:rsid w:val="000E3EA0"/>
    <w:rsid w:val="00140936"/>
    <w:rsid w:val="0014142D"/>
    <w:rsid w:val="00174117"/>
    <w:rsid w:val="001766C4"/>
    <w:rsid w:val="001A5EA4"/>
    <w:rsid w:val="001E209B"/>
    <w:rsid w:val="0021344B"/>
    <w:rsid w:val="00280686"/>
    <w:rsid w:val="003B5871"/>
    <w:rsid w:val="00474924"/>
    <w:rsid w:val="00477B87"/>
    <w:rsid w:val="0049311A"/>
    <w:rsid w:val="004E3AE1"/>
    <w:rsid w:val="00501C66"/>
    <w:rsid w:val="00531139"/>
    <w:rsid w:val="00550873"/>
    <w:rsid w:val="00690D94"/>
    <w:rsid w:val="006A08F0"/>
    <w:rsid w:val="007271D6"/>
    <w:rsid w:val="00732E22"/>
    <w:rsid w:val="00807FA0"/>
    <w:rsid w:val="008363C4"/>
    <w:rsid w:val="0086340B"/>
    <w:rsid w:val="008A4523"/>
    <w:rsid w:val="008D23AB"/>
    <w:rsid w:val="008E3D80"/>
    <w:rsid w:val="008F44CD"/>
    <w:rsid w:val="00A527A5"/>
    <w:rsid w:val="00AF09E6"/>
    <w:rsid w:val="00C07656"/>
    <w:rsid w:val="00C75E67"/>
    <w:rsid w:val="00CB1501"/>
    <w:rsid w:val="00CE6FBA"/>
    <w:rsid w:val="00CF0D8A"/>
    <w:rsid w:val="00D6589B"/>
    <w:rsid w:val="00D75134"/>
    <w:rsid w:val="00DB6FE7"/>
    <w:rsid w:val="00DE61EC"/>
    <w:rsid w:val="00F10DF9"/>
    <w:rsid w:val="00F27681"/>
    <w:rsid w:val="00F44717"/>
    <w:rsid w:val="00F5260D"/>
    <w:rsid w:val="00FC7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867</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1027</CharactersWithSpaces>
  <SharedDoc>false</SharedDoc>
  <HyperlinkBase>https://www.cabinet.qld.gov.au/documents/2012/Dec/RedTapeRed Energy/</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2017-10-24T23:18:00Z</dcterms:created>
  <dcterms:modified xsi:type="dcterms:W3CDTF">2018-03-06T01:12:00Z</dcterms:modified>
  <cp:category>Regulatory_Reform,Energy,Coal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